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519AC" w14:textId="77777777" w:rsidR="000E661B" w:rsidRDefault="000E661B" w:rsidP="000E661B">
      <w:pPr>
        <w:jc w:val="center"/>
      </w:pPr>
      <w:r>
        <w:rPr>
          <w:rFonts w:hint="eastAsia"/>
        </w:rPr>
        <w:t>取組と目標に対する</w:t>
      </w:r>
      <w:bookmarkStart w:id="0" w:name="_GoBack"/>
      <w:bookmarkEnd w:id="0"/>
      <w:r>
        <w:rPr>
          <w:rFonts w:hint="eastAsia"/>
        </w:rPr>
        <w:t>自己評価シート（フェイスシート）</w:t>
      </w:r>
    </w:p>
    <w:p w14:paraId="1EA6B6F9" w14:textId="77777777" w:rsidR="000E661B" w:rsidRDefault="000E661B" w:rsidP="000E661B"/>
    <w:tbl>
      <w:tblPr>
        <w:tblStyle w:val="aa"/>
        <w:tblW w:w="9944" w:type="dxa"/>
        <w:tblLayout w:type="fixed"/>
        <w:tblLook w:val="04A0" w:firstRow="1" w:lastRow="0" w:firstColumn="1" w:lastColumn="0" w:noHBand="0" w:noVBand="1"/>
      </w:tblPr>
      <w:tblGrid>
        <w:gridCol w:w="1384"/>
        <w:gridCol w:w="8560"/>
      </w:tblGrid>
      <w:tr w:rsidR="000E661B" w14:paraId="4D0F82C2" w14:textId="77777777" w:rsidTr="006967AD">
        <w:tc>
          <w:tcPr>
            <w:tcW w:w="1384" w:type="dxa"/>
            <w:shd w:val="clear" w:color="auto" w:fill="C2D69B" w:themeFill="accent3" w:themeFillTint="99"/>
          </w:tcPr>
          <w:p w14:paraId="7CC63FFA" w14:textId="77777777" w:rsidR="000E661B" w:rsidRDefault="000E661B" w:rsidP="006967AD">
            <w:r>
              <w:rPr>
                <w:rFonts w:hint="eastAsia"/>
              </w:rPr>
              <w:t>タイトル</w:t>
            </w:r>
          </w:p>
        </w:tc>
        <w:tc>
          <w:tcPr>
            <w:tcW w:w="8560" w:type="dxa"/>
          </w:tcPr>
          <w:p w14:paraId="5C914BA3" w14:textId="77777777" w:rsidR="000E661B" w:rsidRDefault="000E661B" w:rsidP="006967AD">
            <w:r>
              <w:rPr>
                <w:rFonts w:hint="eastAsia"/>
              </w:rPr>
              <w:t>介護給付費等の費用の適正化事業の取組</w:t>
            </w:r>
          </w:p>
        </w:tc>
      </w:tr>
    </w:tbl>
    <w:p w14:paraId="67181E72" w14:textId="77777777" w:rsidR="000E661B" w:rsidRDefault="000E661B" w:rsidP="000E661B"/>
    <w:tbl>
      <w:tblPr>
        <w:tblStyle w:val="aa"/>
        <w:tblW w:w="9944" w:type="dxa"/>
        <w:tblLayout w:type="fixed"/>
        <w:tblLook w:val="04A0" w:firstRow="1" w:lastRow="0" w:firstColumn="1" w:lastColumn="0" w:noHBand="0" w:noVBand="1"/>
      </w:tblPr>
      <w:tblGrid>
        <w:gridCol w:w="9944"/>
      </w:tblGrid>
      <w:tr w:rsidR="000E661B" w14:paraId="0CA200F5" w14:textId="77777777" w:rsidTr="006967AD">
        <w:tc>
          <w:tcPr>
            <w:tcW w:w="9944" w:type="dxa"/>
            <w:shd w:val="clear" w:color="auto" w:fill="C2D69B" w:themeFill="accent3" w:themeFillTint="99"/>
          </w:tcPr>
          <w:p w14:paraId="2354F0AE" w14:textId="77777777" w:rsidR="000E661B" w:rsidRDefault="000E661B" w:rsidP="006967AD">
            <w:r>
              <w:rPr>
                <w:rFonts w:hint="eastAsia"/>
              </w:rPr>
              <w:t>現状と課題</w:t>
            </w:r>
          </w:p>
        </w:tc>
      </w:tr>
      <w:tr w:rsidR="000E661B" w14:paraId="54E2C5F0" w14:textId="77777777" w:rsidTr="006967AD">
        <w:trPr>
          <w:trHeight w:val="2767"/>
        </w:trPr>
        <w:tc>
          <w:tcPr>
            <w:tcW w:w="9944" w:type="dxa"/>
            <w:tcBorders>
              <w:bottom w:val="single" w:sz="4" w:space="0" w:color="auto"/>
            </w:tcBorders>
          </w:tcPr>
          <w:p w14:paraId="3E0B5DE4" w14:textId="77777777" w:rsidR="000E661B" w:rsidRDefault="000E661B" w:rsidP="006967AD">
            <w:pPr>
              <w:ind w:firstLineChars="100" w:firstLine="240"/>
              <w:rPr>
                <w:rFonts w:asciiTheme="minorEastAsia" w:eastAsiaTheme="minorEastAsia" w:hAnsiTheme="minorEastAsia"/>
              </w:rPr>
            </w:pPr>
            <w:r>
              <w:rPr>
                <w:rFonts w:asciiTheme="minorEastAsia" w:eastAsiaTheme="minorEastAsia" w:hAnsiTheme="minorEastAsia" w:hint="eastAsia"/>
              </w:rPr>
              <w:t>総人口は２０２６年から減少に転じる一方、前期高齢者数は２０３１年まで、後期高齢者数は２０４１年まで増加し続ける見込みです。それに伴い介護給付費も２０２５年までに現在の約１．５倍増加する見込みです。</w:t>
            </w:r>
          </w:p>
          <w:p w14:paraId="551DD815" w14:textId="77777777" w:rsidR="000E661B" w:rsidRDefault="000E661B" w:rsidP="006967AD">
            <w:pPr>
              <w:rPr>
                <w:rFonts w:asciiTheme="minorEastAsia" w:eastAsiaTheme="minorEastAsia" w:hAnsiTheme="minorEastAsia"/>
              </w:rPr>
            </w:pPr>
            <w:r>
              <w:rPr>
                <w:rFonts w:asciiTheme="minorEastAsia" w:eastAsiaTheme="minorEastAsia" w:hAnsiTheme="minorEastAsia" w:hint="eastAsia"/>
              </w:rPr>
              <w:t xml:space="preserve">　このような見通しの中、介護給付を必要とする受給者を適切に認定し、受給者が真に必要とする過不足のないサービスを、事業者が適切に提供するように促すことにより適切なサービスの確保とその結果としての費用の効率化を図る取組が必要となります。</w:t>
            </w:r>
          </w:p>
          <w:p w14:paraId="74F778D0" w14:textId="77777777" w:rsidR="000E661B" w:rsidRDefault="000E661B" w:rsidP="006967AD">
            <w:pPr>
              <w:rPr>
                <w:rFonts w:asciiTheme="minorEastAsia" w:eastAsiaTheme="minorEastAsia" w:hAnsiTheme="minorEastAsia"/>
              </w:rPr>
            </w:pPr>
          </w:p>
        </w:tc>
      </w:tr>
      <w:tr w:rsidR="000E661B" w14:paraId="479DF498" w14:textId="77777777" w:rsidTr="006967AD">
        <w:tc>
          <w:tcPr>
            <w:tcW w:w="9944" w:type="dxa"/>
            <w:shd w:val="clear" w:color="auto" w:fill="C2D69B" w:themeFill="accent3" w:themeFillTint="99"/>
          </w:tcPr>
          <w:p w14:paraId="1AD06421" w14:textId="77777777" w:rsidR="000E661B" w:rsidRDefault="000E661B" w:rsidP="006967AD">
            <w:r>
              <w:rPr>
                <w:rFonts w:hint="eastAsia"/>
              </w:rPr>
              <w:t>第７期における具体的な取組</w:t>
            </w:r>
          </w:p>
        </w:tc>
      </w:tr>
      <w:tr w:rsidR="000E661B" w14:paraId="24F2636B" w14:textId="77777777" w:rsidTr="006967AD">
        <w:trPr>
          <w:trHeight w:val="2727"/>
        </w:trPr>
        <w:tc>
          <w:tcPr>
            <w:tcW w:w="9944" w:type="dxa"/>
            <w:tcBorders>
              <w:bottom w:val="single" w:sz="4" w:space="0" w:color="auto"/>
            </w:tcBorders>
          </w:tcPr>
          <w:p w14:paraId="11BD4450" w14:textId="77777777" w:rsidR="000E661B" w:rsidRDefault="000E661B" w:rsidP="006967AD">
            <w:pPr>
              <w:rPr>
                <w:rFonts w:asciiTheme="minorEastAsia" w:eastAsiaTheme="minorEastAsia" w:hAnsiTheme="minorEastAsia"/>
              </w:rPr>
            </w:pPr>
            <w:r>
              <w:rPr>
                <w:rFonts w:asciiTheme="minorEastAsia" w:eastAsiaTheme="minorEastAsia" w:hAnsiTheme="minorEastAsia" w:hint="eastAsia"/>
              </w:rPr>
              <w:t>適正化主要５事業（認定調査状況チェック、ケアプランの点検、住宅改修等の点検、医療情報との突合、縦覧点検、介護給付費通知）を計画的に行う。</w:t>
            </w:r>
          </w:p>
        </w:tc>
      </w:tr>
      <w:tr w:rsidR="000E661B" w14:paraId="0B352ADE" w14:textId="77777777" w:rsidTr="006967AD">
        <w:tc>
          <w:tcPr>
            <w:tcW w:w="9944" w:type="dxa"/>
            <w:shd w:val="clear" w:color="auto" w:fill="C2D69B" w:themeFill="accent3" w:themeFillTint="99"/>
          </w:tcPr>
          <w:p w14:paraId="01DCB5C0" w14:textId="77777777" w:rsidR="000E661B" w:rsidRDefault="000E661B" w:rsidP="006967AD">
            <w:r>
              <w:rPr>
                <w:rFonts w:hint="eastAsia"/>
              </w:rPr>
              <w:t>目標（事業内容、指標等）</w:t>
            </w:r>
          </w:p>
        </w:tc>
      </w:tr>
      <w:tr w:rsidR="000E661B" w14:paraId="4E4F3DB2" w14:textId="77777777" w:rsidTr="006967AD">
        <w:trPr>
          <w:trHeight w:val="1874"/>
        </w:trPr>
        <w:tc>
          <w:tcPr>
            <w:tcW w:w="9944" w:type="dxa"/>
            <w:tcBorders>
              <w:bottom w:val="single" w:sz="4" w:space="0" w:color="auto"/>
            </w:tcBorders>
          </w:tcPr>
          <w:p w14:paraId="11BA4F42" w14:textId="77777777" w:rsidR="000E661B" w:rsidRDefault="000E661B" w:rsidP="006967AD">
            <w:pPr>
              <w:rPr>
                <w:rFonts w:asciiTheme="minorEastAsia" w:eastAsiaTheme="minorEastAsia" w:hAnsiTheme="minorEastAsia"/>
              </w:rPr>
            </w:pPr>
            <w:r>
              <w:rPr>
                <w:rFonts w:asciiTheme="minorEastAsia" w:eastAsiaTheme="minorEastAsia" w:hAnsiTheme="minorEastAsia" w:hint="eastAsia"/>
              </w:rPr>
              <w:t>認定調査状況：年間６，６２８件以上の点検の実施（第７期新座市介護保険事業計画目標値）</w:t>
            </w:r>
          </w:p>
          <w:p w14:paraId="337F61D2" w14:textId="77777777" w:rsidR="000E661B" w:rsidRDefault="000E661B" w:rsidP="006967AD">
            <w:pPr>
              <w:rPr>
                <w:rFonts w:asciiTheme="minorEastAsia" w:eastAsiaTheme="minorEastAsia" w:hAnsiTheme="minorEastAsia"/>
              </w:rPr>
            </w:pPr>
            <w:r>
              <w:rPr>
                <w:rFonts w:asciiTheme="minorEastAsia" w:eastAsiaTheme="minorEastAsia" w:hAnsiTheme="minorEastAsia" w:hint="eastAsia"/>
              </w:rPr>
              <w:t>ケアプランの点検：月１回以上の点検の実施</w:t>
            </w:r>
          </w:p>
          <w:p w14:paraId="38D8917D" w14:textId="77777777" w:rsidR="000E661B" w:rsidRDefault="000E661B" w:rsidP="006967AD">
            <w:pPr>
              <w:rPr>
                <w:rFonts w:asciiTheme="minorEastAsia" w:eastAsiaTheme="minorEastAsia" w:hAnsiTheme="minorEastAsia"/>
              </w:rPr>
            </w:pPr>
            <w:r>
              <w:rPr>
                <w:rFonts w:asciiTheme="minorEastAsia" w:eastAsiaTheme="minorEastAsia" w:hAnsiTheme="minorEastAsia" w:hint="eastAsia"/>
              </w:rPr>
              <w:t>住宅改修等の点検：年１回以上の点検の実施</w:t>
            </w:r>
          </w:p>
          <w:p w14:paraId="67524296" w14:textId="77777777" w:rsidR="000E661B" w:rsidRDefault="000E661B" w:rsidP="006967AD">
            <w:pPr>
              <w:rPr>
                <w:rFonts w:asciiTheme="minorEastAsia" w:eastAsiaTheme="minorEastAsia" w:hAnsiTheme="minorEastAsia"/>
              </w:rPr>
            </w:pPr>
            <w:r>
              <w:rPr>
                <w:rFonts w:asciiTheme="minorEastAsia" w:eastAsiaTheme="minorEastAsia" w:hAnsiTheme="minorEastAsia" w:hint="eastAsia"/>
              </w:rPr>
              <w:t>医療情報との突合、縦覧点検：国保連から提供される給付実績データの点検の実施</w:t>
            </w:r>
          </w:p>
          <w:p w14:paraId="59D1524D" w14:textId="77777777" w:rsidR="000E661B" w:rsidRDefault="000E661B" w:rsidP="006967AD">
            <w:pPr>
              <w:rPr>
                <w:rFonts w:asciiTheme="minorEastAsia" w:eastAsiaTheme="minorEastAsia" w:hAnsiTheme="minorEastAsia"/>
              </w:rPr>
            </w:pPr>
            <w:r>
              <w:rPr>
                <w:rFonts w:asciiTheme="minorEastAsia" w:eastAsiaTheme="minorEastAsia" w:hAnsiTheme="minorEastAsia" w:hint="eastAsia"/>
              </w:rPr>
              <w:t>介護給付費通知：年１回以上の通知発送</w:t>
            </w:r>
          </w:p>
        </w:tc>
      </w:tr>
      <w:tr w:rsidR="000E661B" w14:paraId="5751C601" w14:textId="77777777" w:rsidTr="006967AD">
        <w:tc>
          <w:tcPr>
            <w:tcW w:w="9944" w:type="dxa"/>
            <w:shd w:val="clear" w:color="auto" w:fill="C2D69B" w:themeFill="accent3" w:themeFillTint="99"/>
          </w:tcPr>
          <w:p w14:paraId="50FEBAD1" w14:textId="77777777" w:rsidR="000E661B" w:rsidRDefault="000E661B" w:rsidP="006967AD">
            <w:r>
              <w:rPr>
                <w:rFonts w:hint="eastAsia"/>
              </w:rPr>
              <w:t>目標の評価方法</w:t>
            </w:r>
          </w:p>
        </w:tc>
      </w:tr>
      <w:tr w:rsidR="000E661B" w14:paraId="46057D5C" w14:textId="77777777" w:rsidTr="006967AD">
        <w:trPr>
          <w:trHeight w:val="3192"/>
        </w:trPr>
        <w:tc>
          <w:tcPr>
            <w:tcW w:w="9944" w:type="dxa"/>
          </w:tcPr>
          <w:p w14:paraId="77260BA5" w14:textId="77777777" w:rsidR="000E661B" w:rsidRDefault="000E661B" w:rsidP="006967AD">
            <w:pPr>
              <w:pStyle w:val="a7"/>
              <w:numPr>
                <w:ilvl w:val="0"/>
                <w:numId w:val="1"/>
              </w:numPr>
              <w:ind w:leftChars="0"/>
            </w:pPr>
            <w:r>
              <w:rPr>
                <w:rFonts w:hint="eastAsia"/>
              </w:rPr>
              <w:t>時点</w:t>
            </w:r>
          </w:p>
          <w:p w14:paraId="0999BFBE" w14:textId="77777777" w:rsidR="000E661B" w:rsidRDefault="000E661B" w:rsidP="006967AD">
            <w:pPr>
              <w:pStyle w:val="a7"/>
              <w:ind w:leftChars="0" w:left="420"/>
            </w:pPr>
            <w:r>
              <w:rPr>
                <w:rFonts w:hint="eastAsia"/>
              </w:rPr>
              <w:t>□中間見直しあり</w:t>
            </w:r>
          </w:p>
          <w:p w14:paraId="6A5D86CE" w14:textId="77777777" w:rsidR="000E661B" w:rsidRDefault="000E661B" w:rsidP="006967AD">
            <w:pPr>
              <w:pStyle w:val="a7"/>
              <w:ind w:leftChars="0" w:left="420"/>
            </w:pPr>
            <w:r>
              <w:rPr>
                <w:rFonts w:hint="eastAsia"/>
              </w:rPr>
              <w:t>☑実績評価のみ</w:t>
            </w:r>
          </w:p>
          <w:p w14:paraId="2109822D" w14:textId="77777777" w:rsidR="000E661B" w:rsidRDefault="000E661B" w:rsidP="006967AD">
            <w:pPr>
              <w:pStyle w:val="a7"/>
              <w:numPr>
                <w:ilvl w:val="0"/>
                <w:numId w:val="1"/>
              </w:numPr>
              <w:ind w:leftChars="0"/>
            </w:pPr>
            <w:r>
              <w:rPr>
                <w:rFonts w:hint="eastAsia"/>
              </w:rPr>
              <w:t>評価の方法</w:t>
            </w:r>
          </w:p>
          <w:p w14:paraId="04D3BD10" w14:textId="77777777" w:rsidR="000E661B" w:rsidRDefault="000E661B" w:rsidP="006967AD">
            <w:pPr>
              <w:ind w:left="480" w:hangingChars="200" w:hanging="480"/>
              <w:rPr>
                <w:rFonts w:asciiTheme="minorEastAsia" w:eastAsiaTheme="minorEastAsia" w:hAnsiTheme="minorEastAsia"/>
              </w:rPr>
            </w:pPr>
            <w:r>
              <w:rPr>
                <w:rFonts w:asciiTheme="minorEastAsia" w:eastAsiaTheme="minorEastAsia" w:hAnsiTheme="minorEastAsia" w:hint="eastAsia"/>
              </w:rPr>
              <w:t xml:space="preserve">　・　各事業の実施回数の確認</w:t>
            </w:r>
          </w:p>
          <w:p w14:paraId="4A08B194" w14:textId="77777777" w:rsidR="000E661B" w:rsidRDefault="000E661B" w:rsidP="006967AD">
            <w:pPr>
              <w:ind w:left="480" w:hangingChars="200" w:hanging="480"/>
              <w:rPr>
                <w:rFonts w:asciiTheme="minorEastAsia" w:eastAsiaTheme="minorEastAsia" w:hAnsiTheme="minorEastAsia"/>
              </w:rPr>
            </w:pPr>
            <w:r>
              <w:rPr>
                <w:rFonts w:asciiTheme="minorEastAsia" w:eastAsiaTheme="minorEastAsia" w:hAnsiTheme="minorEastAsia" w:hint="eastAsia"/>
              </w:rPr>
              <w:t xml:space="preserve">　・　過誤申立等の件数や金額の確認</w:t>
            </w:r>
          </w:p>
          <w:p w14:paraId="4A915F65" w14:textId="77777777" w:rsidR="000E661B" w:rsidRDefault="000E661B" w:rsidP="006967AD">
            <w:pPr>
              <w:rPr>
                <w:rFonts w:asciiTheme="minorEastAsia" w:eastAsiaTheme="minorEastAsia" w:hAnsiTheme="minorEastAsia"/>
              </w:rPr>
            </w:pPr>
          </w:p>
        </w:tc>
      </w:tr>
    </w:tbl>
    <w:p w14:paraId="5A297FCE" w14:textId="66CEE554" w:rsidR="00F35C05" w:rsidRDefault="00F35C05" w:rsidP="00FE7741"/>
    <w:p w14:paraId="2A40C4A6" w14:textId="77777777" w:rsidR="00F35C05" w:rsidRDefault="00F35C05">
      <w:pPr>
        <w:widowControl/>
        <w:jc w:val="left"/>
      </w:pPr>
      <w:r>
        <w:lastRenderedPageBreak/>
        <w:br w:type="page"/>
      </w:r>
    </w:p>
    <w:p w14:paraId="07B2C685" w14:textId="77777777" w:rsidR="00F35C05" w:rsidRDefault="00F35C05" w:rsidP="00F35C05">
      <w:pPr>
        <w:jc w:val="center"/>
      </w:pPr>
      <w:r>
        <w:rPr>
          <w:rFonts w:hint="eastAsia"/>
        </w:rPr>
        <w:lastRenderedPageBreak/>
        <w:t>取組と目標に対する自己評価シート</w:t>
      </w:r>
    </w:p>
    <w:p w14:paraId="70768680" w14:textId="77777777" w:rsidR="00F35C05" w:rsidRDefault="00F35C05" w:rsidP="00F35C05"/>
    <w:tbl>
      <w:tblPr>
        <w:tblStyle w:val="aa"/>
        <w:tblW w:w="9944" w:type="dxa"/>
        <w:tblLayout w:type="fixed"/>
        <w:tblLook w:val="04A0" w:firstRow="1" w:lastRow="0" w:firstColumn="1" w:lastColumn="0" w:noHBand="0" w:noVBand="1"/>
      </w:tblPr>
      <w:tblGrid>
        <w:gridCol w:w="1384"/>
        <w:gridCol w:w="8560"/>
      </w:tblGrid>
      <w:tr w:rsidR="00F35C05" w14:paraId="1834892B" w14:textId="77777777" w:rsidTr="0079169C">
        <w:tc>
          <w:tcPr>
            <w:tcW w:w="1384" w:type="dxa"/>
            <w:shd w:val="clear" w:color="auto" w:fill="C2D69B" w:themeFill="accent3" w:themeFillTint="99"/>
          </w:tcPr>
          <w:p w14:paraId="0E12C075" w14:textId="77777777" w:rsidR="00F35C05" w:rsidRDefault="00F35C05" w:rsidP="0079169C">
            <w:r>
              <w:rPr>
                <w:rFonts w:hint="eastAsia"/>
              </w:rPr>
              <w:t>年度</w:t>
            </w:r>
          </w:p>
        </w:tc>
        <w:tc>
          <w:tcPr>
            <w:tcW w:w="8560" w:type="dxa"/>
          </w:tcPr>
          <w:p w14:paraId="006E07F9" w14:textId="77777777" w:rsidR="00F35C05" w:rsidRDefault="00F35C05" w:rsidP="0079169C">
            <w:r>
              <w:rPr>
                <w:rFonts w:hint="eastAsia"/>
              </w:rPr>
              <w:t>令和元年度</w:t>
            </w:r>
          </w:p>
        </w:tc>
      </w:tr>
    </w:tbl>
    <w:p w14:paraId="327EE275" w14:textId="77777777" w:rsidR="00F35C05" w:rsidRDefault="00F35C05" w:rsidP="00F35C05"/>
    <w:tbl>
      <w:tblPr>
        <w:tblStyle w:val="aa"/>
        <w:tblW w:w="9944" w:type="dxa"/>
        <w:tblLayout w:type="fixed"/>
        <w:tblLook w:val="04A0" w:firstRow="1" w:lastRow="0" w:firstColumn="1" w:lastColumn="0" w:noHBand="0" w:noVBand="1"/>
      </w:tblPr>
      <w:tblGrid>
        <w:gridCol w:w="9944"/>
      </w:tblGrid>
      <w:tr w:rsidR="00F35C05" w14:paraId="65A0DACD" w14:textId="77777777" w:rsidTr="0079169C">
        <w:tc>
          <w:tcPr>
            <w:tcW w:w="9944" w:type="dxa"/>
            <w:tcBorders>
              <w:top w:val="nil"/>
              <w:left w:val="nil"/>
              <w:bottom w:val="single" w:sz="4" w:space="0" w:color="auto"/>
              <w:right w:val="nil"/>
            </w:tcBorders>
          </w:tcPr>
          <w:p w14:paraId="48C26B72" w14:textId="77777777" w:rsidR="00F35C05" w:rsidRDefault="00F35C05" w:rsidP="0079169C">
            <w:pPr>
              <w:jc w:val="center"/>
            </w:pPr>
            <w:r>
              <w:rPr>
                <w:rFonts w:hint="eastAsia"/>
              </w:rPr>
              <w:t>前期（中間見直し）</w:t>
            </w:r>
          </w:p>
        </w:tc>
      </w:tr>
      <w:tr w:rsidR="00F35C05" w14:paraId="27EF3388" w14:textId="77777777" w:rsidTr="0079169C">
        <w:tc>
          <w:tcPr>
            <w:tcW w:w="9944" w:type="dxa"/>
            <w:tcBorders>
              <w:bottom w:val="single" w:sz="4" w:space="0" w:color="auto"/>
            </w:tcBorders>
            <w:shd w:val="clear" w:color="auto" w:fill="C2D69B" w:themeFill="accent3" w:themeFillTint="99"/>
          </w:tcPr>
          <w:p w14:paraId="66F6DFA9" w14:textId="77777777" w:rsidR="00F35C05" w:rsidRDefault="00F35C05" w:rsidP="0079169C">
            <w:r>
              <w:rPr>
                <w:rFonts w:hint="eastAsia"/>
              </w:rPr>
              <w:t>実施内容</w:t>
            </w:r>
          </w:p>
        </w:tc>
      </w:tr>
      <w:tr w:rsidR="00F35C05" w14:paraId="641BEB2C" w14:textId="77777777" w:rsidTr="0079169C">
        <w:trPr>
          <w:trHeight w:val="690"/>
        </w:trPr>
        <w:tc>
          <w:tcPr>
            <w:tcW w:w="9944" w:type="dxa"/>
            <w:tcBorders>
              <w:top w:val="single" w:sz="4" w:space="0" w:color="auto"/>
              <w:left w:val="single" w:sz="4" w:space="0" w:color="auto"/>
              <w:bottom w:val="single" w:sz="4" w:space="0" w:color="auto"/>
              <w:right w:val="single" w:sz="4" w:space="0" w:color="auto"/>
              <w:tl2br w:val="single" w:sz="4" w:space="0" w:color="auto"/>
              <w:tr2bl w:val="nil"/>
            </w:tcBorders>
          </w:tcPr>
          <w:p w14:paraId="1E98B9C8" w14:textId="77777777" w:rsidR="00F35C05" w:rsidRDefault="00F35C05" w:rsidP="0079169C">
            <w:pPr>
              <w:rPr>
                <w:rFonts w:asciiTheme="minorEastAsia" w:eastAsiaTheme="minorEastAsia" w:hAnsiTheme="minorEastAsia"/>
              </w:rPr>
            </w:pPr>
          </w:p>
        </w:tc>
      </w:tr>
      <w:tr w:rsidR="00F35C05" w14:paraId="6027D7EB" w14:textId="77777777" w:rsidTr="0079169C">
        <w:tc>
          <w:tcPr>
            <w:tcW w:w="9944" w:type="dxa"/>
            <w:tcBorders>
              <w:top w:val="single" w:sz="4" w:space="0" w:color="auto"/>
              <w:bottom w:val="single" w:sz="4" w:space="0" w:color="auto"/>
            </w:tcBorders>
            <w:shd w:val="clear" w:color="auto" w:fill="C2D69B" w:themeFill="accent3" w:themeFillTint="99"/>
          </w:tcPr>
          <w:p w14:paraId="1E19D5B2" w14:textId="77777777" w:rsidR="00F35C05" w:rsidRDefault="00F35C05" w:rsidP="0079169C">
            <w:r>
              <w:rPr>
                <w:rFonts w:hint="eastAsia"/>
              </w:rPr>
              <w:t>自己評価結果</w:t>
            </w:r>
          </w:p>
        </w:tc>
      </w:tr>
      <w:tr w:rsidR="00F35C05" w14:paraId="701C84E6" w14:textId="77777777" w:rsidTr="0079169C">
        <w:trPr>
          <w:trHeight w:val="520"/>
        </w:trPr>
        <w:tc>
          <w:tcPr>
            <w:tcW w:w="9944" w:type="dxa"/>
            <w:tcBorders>
              <w:top w:val="single" w:sz="4" w:space="0" w:color="auto"/>
              <w:left w:val="single" w:sz="4" w:space="0" w:color="auto"/>
              <w:bottom w:val="single" w:sz="4" w:space="0" w:color="auto"/>
              <w:right w:val="single" w:sz="4" w:space="0" w:color="auto"/>
              <w:tl2br w:val="single" w:sz="4" w:space="0" w:color="auto"/>
              <w:tr2bl w:val="nil"/>
            </w:tcBorders>
          </w:tcPr>
          <w:p w14:paraId="73932C6F" w14:textId="77777777" w:rsidR="00F35C05" w:rsidRDefault="00F35C05" w:rsidP="0079169C">
            <w:pPr>
              <w:rPr>
                <w:rFonts w:asciiTheme="minorEastAsia" w:eastAsiaTheme="minorEastAsia" w:hAnsiTheme="minorEastAsia"/>
              </w:rPr>
            </w:pPr>
          </w:p>
        </w:tc>
      </w:tr>
      <w:tr w:rsidR="00F35C05" w14:paraId="15011936" w14:textId="77777777" w:rsidTr="0079169C">
        <w:tc>
          <w:tcPr>
            <w:tcW w:w="9944" w:type="dxa"/>
            <w:tcBorders>
              <w:top w:val="single" w:sz="4" w:space="0" w:color="auto"/>
              <w:bottom w:val="single" w:sz="4" w:space="0" w:color="auto"/>
            </w:tcBorders>
            <w:shd w:val="clear" w:color="auto" w:fill="C2D69B" w:themeFill="accent3" w:themeFillTint="99"/>
          </w:tcPr>
          <w:p w14:paraId="11235F06" w14:textId="77777777" w:rsidR="00F35C05" w:rsidRDefault="00F35C05" w:rsidP="0079169C">
            <w:r>
              <w:rPr>
                <w:rFonts w:hint="eastAsia"/>
              </w:rPr>
              <w:t>課題と対応策</w:t>
            </w:r>
          </w:p>
        </w:tc>
      </w:tr>
      <w:tr w:rsidR="00F35C05" w14:paraId="7E8D0DCE" w14:textId="77777777" w:rsidTr="0079169C">
        <w:trPr>
          <w:trHeight w:val="670"/>
        </w:trPr>
        <w:tc>
          <w:tcPr>
            <w:tcW w:w="9944" w:type="dxa"/>
            <w:tcBorders>
              <w:top w:val="single" w:sz="4" w:space="0" w:color="auto"/>
              <w:left w:val="single" w:sz="4" w:space="0" w:color="auto"/>
              <w:bottom w:val="single" w:sz="4" w:space="0" w:color="auto"/>
              <w:right w:val="single" w:sz="4" w:space="0" w:color="auto"/>
              <w:tl2br w:val="single" w:sz="4" w:space="0" w:color="auto"/>
              <w:tr2bl w:val="nil"/>
            </w:tcBorders>
          </w:tcPr>
          <w:p w14:paraId="6630F0A6" w14:textId="77777777" w:rsidR="00F35C05" w:rsidRDefault="00F35C05" w:rsidP="0079169C">
            <w:pPr>
              <w:rPr>
                <w:rFonts w:asciiTheme="minorEastAsia" w:eastAsiaTheme="minorEastAsia" w:hAnsiTheme="minorEastAsia"/>
              </w:rPr>
            </w:pPr>
          </w:p>
        </w:tc>
      </w:tr>
    </w:tbl>
    <w:p w14:paraId="0457A18F" w14:textId="77777777" w:rsidR="00F35C05" w:rsidRDefault="00F35C05" w:rsidP="00F35C05"/>
    <w:tbl>
      <w:tblPr>
        <w:tblStyle w:val="aa"/>
        <w:tblW w:w="9944" w:type="dxa"/>
        <w:tblLayout w:type="fixed"/>
        <w:tblLook w:val="04A0" w:firstRow="1" w:lastRow="0" w:firstColumn="1" w:lastColumn="0" w:noHBand="0" w:noVBand="1"/>
      </w:tblPr>
      <w:tblGrid>
        <w:gridCol w:w="9944"/>
      </w:tblGrid>
      <w:tr w:rsidR="00F35C05" w14:paraId="40449695" w14:textId="77777777" w:rsidTr="0079169C">
        <w:tc>
          <w:tcPr>
            <w:tcW w:w="9944" w:type="dxa"/>
            <w:tcBorders>
              <w:top w:val="nil"/>
              <w:left w:val="nil"/>
              <w:bottom w:val="single" w:sz="4" w:space="0" w:color="auto"/>
              <w:right w:val="nil"/>
            </w:tcBorders>
          </w:tcPr>
          <w:p w14:paraId="30DD9908" w14:textId="77777777" w:rsidR="00F35C05" w:rsidRDefault="00F35C05" w:rsidP="0079169C">
            <w:pPr>
              <w:jc w:val="center"/>
            </w:pPr>
            <w:r>
              <w:rPr>
                <w:rFonts w:hint="eastAsia"/>
              </w:rPr>
              <w:t>後期（実績評価）</w:t>
            </w:r>
          </w:p>
        </w:tc>
      </w:tr>
      <w:tr w:rsidR="00F35C05" w14:paraId="30A6ED22" w14:textId="77777777" w:rsidTr="0079169C">
        <w:tc>
          <w:tcPr>
            <w:tcW w:w="9944" w:type="dxa"/>
            <w:shd w:val="clear" w:color="auto" w:fill="C2D69B" w:themeFill="accent3" w:themeFillTint="99"/>
          </w:tcPr>
          <w:p w14:paraId="2251A155" w14:textId="77777777" w:rsidR="00F35C05" w:rsidRDefault="00F35C05" w:rsidP="0079169C">
            <w:r>
              <w:rPr>
                <w:rFonts w:hint="eastAsia"/>
              </w:rPr>
              <w:t>実施内容</w:t>
            </w:r>
          </w:p>
        </w:tc>
      </w:tr>
      <w:tr w:rsidR="00F35C05" w14:paraId="1B26BC8E" w14:textId="77777777" w:rsidTr="0079169C">
        <w:trPr>
          <w:trHeight w:val="1197"/>
        </w:trPr>
        <w:tc>
          <w:tcPr>
            <w:tcW w:w="9944" w:type="dxa"/>
            <w:tcBorders>
              <w:bottom w:val="single" w:sz="4" w:space="0" w:color="auto"/>
            </w:tcBorders>
          </w:tcPr>
          <w:p w14:paraId="0EE3EE1F" w14:textId="77777777" w:rsidR="00F35C05" w:rsidRDefault="00F35C05" w:rsidP="0079169C">
            <w:pPr>
              <w:rPr>
                <w:rFonts w:asciiTheme="minorEastAsia" w:eastAsiaTheme="minorEastAsia" w:hAnsiTheme="minorEastAsia"/>
              </w:rPr>
            </w:pPr>
            <w:r>
              <w:rPr>
                <w:rFonts w:asciiTheme="minorEastAsia" w:eastAsiaTheme="minorEastAsia" w:hAnsiTheme="minorEastAsia" w:hint="eastAsia"/>
              </w:rPr>
              <w:t>・　認定調査状況：→合計６，８７８件（うち、委託１，５８２件・直営５，２９６件）</w:t>
            </w:r>
          </w:p>
          <w:p w14:paraId="5932DAA6" w14:textId="77777777" w:rsidR="00F35C05" w:rsidRDefault="00F35C05" w:rsidP="0079169C">
            <w:pPr>
              <w:rPr>
                <w:rFonts w:asciiTheme="minorEastAsia" w:eastAsiaTheme="minorEastAsia" w:hAnsiTheme="minorEastAsia"/>
              </w:rPr>
            </w:pPr>
            <w:r>
              <w:rPr>
                <w:rFonts w:asciiTheme="minorEastAsia" w:eastAsiaTheme="minorEastAsia" w:hAnsiTheme="minorEastAsia" w:hint="eastAsia"/>
              </w:rPr>
              <w:t>・　ケアプランの点検：６件</w:t>
            </w:r>
          </w:p>
          <w:p w14:paraId="0EFB05C6" w14:textId="77777777" w:rsidR="00F35C05" w:rsidRDefault="00F35C05" w:rsidP="0079169C">
            <w:pPr>
              <w:rPr>
                <w:rFonts w:asciiTheme="minorEastAsia" w:eastAsiaTheme="minorEastAsia" w:hAnsiTheme="minorEastAsia"/>
              </w:rPr>
            </w:pPr>
            <w:r>
              <w:rPr>
                <w:rFonts w:asciiTheme="minorEastAsia" w:eastAsiaTheme="minorEastAsia" w:hAnsiTheme="minorEastAsia" w:hint="eastAsia"/>
              </w:rPr>
              <w:t>・　住宅改修等の点検：０件</w:t>
            </w:r>
          </w:p>
          <w:p w14:paraId="4F192CE2" w14:textId="77777777" w:rsidR="00F35C05" w:rsidRDefault="00F35C05" w:rsidP="0079169C">
            <w:pPr>
              <w:rPr>
                <w:rFonts w:asciiTheme="minorEastAsia" w:eastAsiaTheme="minorEastAsia" w:hAnsiTheme="minorEastAsia"/>
              </w:rPr>
            </w:pPr>
            <w:r>
              <w:rPr>
                <w:rFonts w:asciiTheme="minorEastAsia" w:eastAsiaTheme="minorEastAsia" w:hAnsiTheme="minorEastAsia" w:hint="eastAsia"/>
              </w:rPr>
              <w:t>・　医療情報との突合等：点検件数２，７９３件</w:t>
            </w:r>
          </w:p>
          <w:p w14:paraId="13DBBD89" w14:textId="77777777" w:rsidR="00F35C05" w:rsidRDefault="00F35C05" w:rsidP="0079169C">
            <w:pPr>
              <w:rPr>
                <w:rFonts w:asciiTheme="minorEastAsia" w:eastAsiaTheme="minorEastAsia" w:hAnsiTheme="minorEastAsia"/>
              </w:rPr>
            </w:pPr>
            <w:r>
              <w:rPr>
                <w:rFonts w:asciiTheme="minorEastAsia" w:eastAsiaTheme="minorEastAsia" w:hAnsiTheme="minorEastAsia" w:hint="eastAsia"/>
              </w:rPr>
              <w:t xml:space="preserve">　　　　　　　　　過誤申立件数　　金額（円）</w:t>
            </w:r>
          </w:p>
          <w:p w14:paraId="7002E5AB" w14:textId="77777777" w:rsidR="00F35C05" w:rsidRDefault="00F35C05" w:rsidP="0079169C">
            <w:pPr>
              <w:rPr>
                <w:rFonts w:asciiTheme="minorEastAsia" w:eastAsiaTheme="minorEastAsia" w:hAnsiTheme="minorEastAsia"/>
              </w:rPr>
            </w:pPr>
            <w:r>
              <w:rPr>
                <w:rFonts w:asciiTheme="minorEastAsia" w:eastAsiaTheme="minorEastAsia" w:hAnsiTheme="minorEastAsia" w:hint="eastAsia"/>
              </w:rPr>
              <w:t xml:space="preserve">　　医療との突合　　　　　４５　　４８７，７８３</w:t>
            </w:r>
          </w:p>
          <w:p w14:paraId="3A31B41A" w14:textId="77777777" w:rsidR="00F35C05" w:rsidRDefault="00F35C05" w:rsidP="0079169C">
            <w:pPr>
              <w:rPr>
                <w:rFonts w:asciiTheme="minorEastAsia" w:eastAsiaTheme="minorEastAsia" w:hAnsiTheme="minorEastAsia"/>
              </w:rPr>
            </w:pPr>
            <w:r>
              <w:rPr>
                <w:rFonts w:asciiTheme="minorEastAsia" w:eastAsiaTheme="minorEastAsia" w:hAnsiTheme="minorEastAsia" w:hint="eastAsia"/>
              </w:rPr>
              <w:t xml:space="preserve">　　縦覧点検　　　　　　　３２　　８３０，８３９</w:t>
            </w:r>
          </w:p>
          <w:p w14:paraId="1FD72157" w14:textId="77777777" w:rsidR="00F35C05" w:rsidRDefault="00F35C05" w:rsidP="0079169C">
            <w:pPr>
              <w:rPr>
                <w:rFonts w:asciiTheme="minorEastAsia" w:eastAsiaTheme="minorEastAsia" w:hAnsiTheme="minorEastAsia"/>
              </w:rPr>
            </w:pPr>
            <w:r>
              <w:rPr>
                <w:rFonts w:asciiTheme="minorEastAsia" w:eastAsiaTheme="minorEastAsia" w:hAnsiTheme="minorEastAsia" w:hint="eastAsia"/>
              </w:rPr>
              <w:t>・　介護給付費通知：１回</w:t>
            </w:r>
          </w:p>
        </w:tc>
      </w:tr>
      <w:tr w:rsidR="00F35C05" w14:paraId="345CCEC1" w14:textId="77777777" w:rsidTr="0079169C">
        <w:tc>
          <w:tcPr>
            <w:tcW w:w="9944" w:type="dxa"/>
            <w:shd w:val="clear" w:color="auto" w:fill="C2D69B" w:themeFill="accent3" w:themeFillTint="99"/>
          </w:tcPr>
          <w:p w14:paraId="381C6509" w14:textId="77777777" w:rsidR="00F35C05" w:rsidRDefault="00F35C05" w:rsidP="0079169C">
            <w:r>
              <w:rPr>
                <w:rFonts w:hint="eastAsia"/>
              </w:rPr>
              <w:t>自己評価結果【△】</w:t>
            </w:r>
          </w:p>
        </w:tc>
      </w:tr>
      <w:tr w:rsidR="00F35C05" w14:paraId="7FAC7004" w14:textId="77777777" w:rsidTr="0079169C">
        <w:trPr>
          <w:trHeight w:val="1050"/>
        </w:trPr>
        <w:tc>
          <w:tcPr>
            <w:tcW w:w="9944" w:type="dxa"/>
            <w:tcBorders>
              <w:bottom w:val="single" w:sz="4" w:space="0" w:color="auto"/>
            </w:tcBorders>
          </w:tcPr>
          <w:p w14:paraId="67749CB3" w14:textId="77777777" w:rsidR="00F35C05" w:rsidRDefault="00F35C05" w:rsidP="0079169C">
            <w:pPr>
              <w:rPr>
                <w:rFonts w:asciiTheme="minorEastAsia" w:eastAsiaTheme="minorEastAsia" w:hAnsiTheme="minorEastAsia"/>
              </w:rPr>
            </w:pPr>
            <w:r>
              <w:rPr>
                <w:rFonts w:asciiTheme="minorEastAsia" w:eastAsiaTheme="minorEastAsia" w:hAnsiTheme="minorEastAsia" w:hint="eastAsia"/>
              </w:rPr>
              <w:t>おおむね目標を達成できたが、他業務も行いながらの実施であるため、ケアプランの点検回数は目標に満たなかった。また、住宅改修等の点検については、訪問点検の実施対象が無かったため０件であった。</w:t>
            </w:r>
          </w:p>
        </w:tc>
      </w:tr>
      <w:tr w:rsidR="00F35C05" w14:paraId="10620979" w14:textId="77777777" w:rsidTr="0079169C">
        <w:tc>
          <w:tcPr>
            <w:tcW w:w="9944" w:type="dxa"/>
            <w:shd w:val="clear" w:color="auto" w:fill="C2D69B" w:themeFill="accent3" w:themeFillTint="99"/>
          </w:tcPr>
          <w:p w14:paraId="1552465D" w14:textId="77777777" w:rsidR="00F35C05" w:rsidRDefault="00F35C05" w:rsidP="0079169C">
            <w:r>
              <w:rPr>
                <w:rFonts w:hint="eastAsia"/>
              </w:rPr>
              <w:t>課題と対応策</w:t>
            </w:r>
          </w:p>
        </w:tc>
      </w:tr>
      <w:tr w:rsidR="00F35C05" w14:paraId="537104E6" w14:textId="77777777" w:rsidTr="0079169C">
        <w:trPr>
          <w:trHeight w:val="1608"/>
        </w:trPr>
        <w:tc>
          <w:tcPr>
            <w:tcW w:w="9944" w:type="dxa"/>
          </w:tcPr>
          <w:p w14:paraId="1C121677" w14:textId="77777777" w:rsidR="00F35C05" w:rsidRDefault="00F35C05" w:rsidP="0079169C">
            <w:pPr>
              <w:rPr>
                <w:rFonts w:asciiTheme="minorEastAsia" w:eastAsiaTheme="minorEastAsia" w:hAnsiTheme="minorEastAsia"/>
              </w:rPr>
            </w:pPr>
            <w:r>
              <w:rPr>
                <w:rFonts w:asciiTheme="minorEastAsia" w:eastAsiaTheme="minorEastAsia" w:hAnsiTheme="minorEastAsia" w:hint="eastAsia"/>
              </w:rPr>
              <w:t>【評価時点の課題】</w:t>
            </w:r>
          </w:p>
          <w:p w14:paraId="7CF48CD9" w14:textId="77777777" w:rsidR="00F35C05" w:rsidRDefault="00F35C05" w:rsidP="0079169C">
            <w:pPr>
              <w:rPr>
                <w:rFonts w:asciiTheme="minorEastAsia" w:eastAsiaTheme="minorEastAsia" w:hAnsiTheme="minorEastAsia"/>
              </w:rPr>
            </w:pPr>
            <w:r>
              <w:rPr>
                <w:rFonts w:asciiTheme="minorEastAsia" w:eastAsiaTheme="minorEastAsia" w:hAnsiTheme="minorEastAsia" w:hint="eastAsia"/>
              </w:rPr>
              <w:t>質を高めるケアプラン点検等は他業務と比べて優先度が下がりがちであり、効果も客観的に評価することが難しい。</w:t>
            </w:r>
          </w:p>
          <w:p w14:paraId="4CCC54D2" w14:textId="77777777" w:rsidR="00F35C05" w:rsidRDefault="00F35C05" w:rsidP="0079169C">
            <w:pPr>
              <w:rPr>
                <w:rFonts w:asciiTheme="minorEastAsia" w:eastAsiaTheme="minorEastAsia" w:hAnsiTheme="minorEastAsia"/>
              </w:rPr>
            </w:pPr>
            <w:r>
              <w:rPr>
                <w:rFonts w:asciiTheme="minorEastAsia" w:eastAsiaTheme="minorEastAsia" w:hAnsiTheme="minorEastAsia" w:hint="eastAsia"/>
              </w:rPr>
              <w:t>【対応策】</w:t>
            </w:r>
          </w:p>
          <w:p w14:paraId="55DEDD05" w14:textId="77777777" w:rsidR="00F35C05" w:rsidRDefault="00F35C05" w:rsidP="0079169C">
            <w:pPr>
              <w:rPr>
                <w:rFonts w:asciiTheme="minorEastAsia" w:eastAsiaTheme="minorEastAsia" w:hAnsiTheme="minorEastAsia"/>
              </w:rPr>
            </w:pPr>
            <w:r>
              <w:rPr>
                <w:rFonts w:asciiTheme="minorEastAsia" w:eastAsiaTheme="minorEastAsia" w:hAnsiTheme="minorEastAsia" w:hint="eastAsia"/>
              </w:rPr>
              <w:t>国保連合会から提供されるケアプラン分析データや同一事業所への再点検などを行いより客観的に評価ができるようにする。</w:t>
            </w:r>
          </w:p>
          <w:p w14:paraId="61D1F5C3" w14:textId="77777777" w:rsidR="00F35C05" w:rsidRDefault="00F35C05" w:rsidP="0079169C">
            <w:pPr>
              <w:rPr>
                <w:rFonts w:asciiTheme="minorEastAsia" w:eastAsiaTheme="minorEastAsia" w:hAnsiTheme="minorEastAsia"/>
              </w:rPr>
            </w:pPr>
            <w:r>
              <w:rPr>
                <w:rFonts w:asciiTheme="minorEastAsia" w:eastAsiaTheme="minorEastAsia" w:hAnsiTheme="minorEastAsia" w:hint="eastAsia"/>
              </w:rPr>
              <w:t>【次年度変更点】</w:t>
            </w:r>
          </w:p>
          <w:p w14:paraId="4ECE17B9" w14:textId="77777777" w:rsidR="00F35C05" w:rsidRDefault="00F35C05" w:rsidP="0079169C">
            <w:pPr>
              <w:rPr>
                <w:rFonts w:asciiTheme="minorEastAsia" w:eastAsiaTheme="minorEastAsia" w:hAnsiTheme="minorEastAsia"/>
              </w:rPr>
            </w:pPr>
            <w:r>
              <w:rPr>
                <w:rFonts w:asciiTheme="minorEastAsia" w:eastAsiaTheme="minorEastAsia" w:hAnsiTheme="minorEastAsia" w:hint="eastAsia"/>
              </w:rPr>
              <w:t>昨年度同様、目標値である月１回を見直す。月１回という訪問回数にこだわらず、より効果的かつ効率的な点検を実施する。</w:t>
            </w:r>
          </w:p>
        </w:tc>
      </w:tr>
    </w:tbl>
    <w:p w14:paraId="4F82C510" w14:textId="77777777" w:rsidR="0001251B" w:rsidRPr="00F35C05" w:rsidRDefault="0001251B" w:rsidP="00FE7741"/>
    <w:sectPr w:rsidR="0001251B" w:rsidRPr="00F35C05">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5CF43" w14:textId="77777777" w:rsidR="00DD4DAF" w:rsidRDefault="00DD4DAF">
      <w:r>
        <w:separator/>
      </w:r>
    </w:p>
  </w:endnote>
  <w:endnote w:type="continuationSeparator" w:id="0">
    <w:p w14:paraId="62F559CE" w14:textId="77777777" w:rsidR="00DD4DAF" w:rsidRDefault="00DD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BBF32" w14:textId="77777777" w:rsidR="00DD4DAF" w:rsidRDefault="00DD4DAF">
      <w:r>
        <w:separator/>
      </w:r>
    </w:p>
  </w:footnote>
  <w:footnote w:type="continuationSeparator" w:id="0">
    <w:p w14:paraId="37AAD8BD" w14:textId="77777777" w:rsidR="00DD4DAF" w:rsidRDefault="00DD4D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1DA38D0"/>
    <w:lvl w:ilvl="0" w:tplc="04090001">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49BC6D64"/>
    <w:multiLevelType w:val="hybridMultilevel"/>
    <w:tmpl w:val="9B1E5EC6"/>
    <w:lvl w:ilvl="0" w:tplc="DEAC084C">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01251B"/>
    <w:rsid w:val="0001251B"/>
    <w:rsid w:val="00012795"/>
    <w:rsid w:val="000E661B"/>
    <w:rsid w:val="004105B5"/>
    <w:rsid w:val="006D4363"/>
    <w:rsid w:val="006F61D6"/>
    <w:rsid w:val="00962A2C"/>
    <w:rsid w:val="00AF033F"/>
    <w:rsid w:val="00CC1976"/>
    <w:rsid w:val="00D461E0"/>
    <w:rsid w:val="00DD4DAF"/>
    <w:rsid w:val="00F35C05"/>
    <w:rsid w:val="00F879B1"/>
    <w:rsid w:val="00FE7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06D946B"/>
  <w15:docId w15:val="{F285D820-D08F-4826-9B2A-11703C3A7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62A2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62A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栗山晃代</cp:lastModifiedBy>
  <cp:revision>10</cp:revision>
  <cp:lastPrinted>2020-05-08T01:44:00Z</cp:lastPrinted>
  <dcterms:created xsi:type="dcterms:W3CDTF">2020-05-07T23:39:00Z</dcterms:created>
  <dcterms:modified xsi:type="dcterms:W3CDTF">2021-01-28T00:56:00Z</dcterms:modified>
</cp:coreProperties>
</file>